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1"/>
          <w:sz w:val="21"/>
          <w:szCs w:val="21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1"/>
          <w:sz w:val="21"/>
          <w:szCs w:val="21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sz w:val="21"/>
          <w:szCs w:val="21"/>
        </w:rPr>
      </w:pPr>
      <w:r>
        <w:rPr>
          <w:rFonts w:eastAsia="Spranq eco sans" w:cs="Spranq eco sans" w:ascii="Spranq eco sans" w:hAnsi="Spranq eco sans"/>
          <w:sz w:val="21"/>
          <w:szCs w:val="21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- Modelo de Portaria de instauração de Procedimento Administrativo - implementação do Serviço de Acolhimento em Família Acolhedora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center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color w:val="000000"/>
          <w:position w:val="0"/>
          <w:sz w:val="26"/>
          <w:sz w:val="26"/>
          <w:szCs w:val="26"/>
          <w:vertAlign w:val="baseline"/>
        </w:rPr>
        <w:t xml:space="preserve">PORTARIA </w:t>
      </w:r>
      <w:r>
        <w:rPr>
          <w:rFonts w:eastAsia="Spranq eco sans" w:cs="Spranq eco sans" w:ascii="Spranq eco sans" w:hAnsi="Spranq eco sans"/>
          <w:b/>
          <w:sz w:val="26"/>
          <w:szCs w:val="26"/>
        </w:rPr>
        <w:t>DE INSTAURAÇÃO DE PROCEDIMENTO ADMINISTRATIVO</w:t>
      </w: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 xml:space="preserve"> 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O </w:t>
      </w: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>MINISTÉRIO PÚBLICO DO ESTADO DE PERNAMBUCO,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por seu (sua) Promotor(a) de Justiça adiante assinado(a), no exercício de suas atribuições, com fundamento no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127, </w:t>
      </w:r>
      <w:r>
        <w:rPr>
          <w:rFonts w:eastAsia="Spranq eco sans" w:cs="Spranq eco sans" w:ascii="Spranq eco sans" w:hAnsi="Spranq eco sans"/>
          <w:i/>
          <w:color w:val="000000"/>
          <w:position w:val="0"/>
          <w:sz w:val="24"/>
          <w:vertAlign w:val="baseline"/>
        </w:rPr>
        <w:t>caput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, e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129, incisos II e III, da Constituição da República; no artigo</w:t>
      </w:r>
      <w:r>
        <w:rPr>
          <w:rFonts w:eastAsia="Spranq eco sans" w:cs="Spranq eco sans" w:ascii="Spranq eco sans" w:hAnsi="Spranq eco sans"/>
        </w:rPr>
        <w:t xml:space="preserve"> 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201, incisos V e VIII, da Lei Federal nº 8.069/90 (Estatuto da Criança e do Adolescente), e no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8° da Lei nº 7.347/85,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6°, inc</w:t>
      </w:r>
      <w:r>
        <w:rPr>
          <w:rFonts w:eastAsia="Spranq eco sans" w:cs="Spranq eco sans" w:ascii="Spranq eco sans" w:hAnsi="Spranq eco sans"/>
        </w:rPr>
        <w:t>iso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I, da Lei Complementar Estadual nº 12/1994,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8º, da Resolução RES-CSMP nº 00</w:t>
      </w:r>
      <w:r>
        <w:rPr>
          <w:rFonts w:eastAsia="Spranq eco sans" w:cs="Spranq eco sans" w:ascii="Spranq eco sans" w:hAnsi="Spranq eco sans"/>
        </w:rPr>
        <w:t>3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/201</w:t>
      </w:r>
      <w:r>
        <w:rPr>
          <w:rFonts w:eastAsia="Spranq eco sans" w:cs="Spranq eco sans" w:ascii="Spranq eco sans" w:hAnsi="Spranq eco sans"/>
        </w:rPr>
        <w:t>9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, e ainda: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 xml:space="preserve">CONSIDERANDO 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o teor da Resolução RES-CNMP nº 174, de 04 de julho de 2017, do Conselho Nacional do Ministério Público, que disciplina, no âmbito do Ministério Público, a instauração e a tramitação da Notícia de Fato e do Procedimento Administrativo;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o teor da RES-CSMP nº 00</w:t>
      </w:r>
      <w:r>
        <w:rPr>
          <w:rFonts w:eastAsia="Spranq eco sans" w:cs="Spranq eco sans" w:ascii="Spranq eco sans" w:hAnsi="Spranq eco sans"/>
        </w:rPr>
        <w:t>3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/201</w:t>
      </w:r>
      <w:r>
        <w:rPr>
          <w:rFonts w:eastAsia="Spranq eco sans" w:cs="Spranq eco sans" w:ascii="Spranq eco sans" w:hAnsi="Spranq eco sans"/>
        </w:rPr>
        <w:t>9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, que disciplina </w:t>
      </w:r>
      <w:r>
        <w:rPr>
          <w:rFonts w:eastAsia="Spranq eco sans" w:cs="Spranq eco sans" w:ascii="Spranq eco sans" w:hAnsi="Spranq eco sans"/>
        </w:rPr>
        <w:t>a Notícia de Fato, o Procedimento Administrativo, o Inquérito Civil, o Procedimento Preparatório e outros instrumentos destinados à Tutela Extrajudicial de Direitos Transindividuais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, no âmbito do Ministério Público do Estado de Pernambuco; 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que compete ao Ministério Público, com base no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201, inciso VIII, da Lei nº 8.069/90, </w:t>
      </w:r>
      <w:r>
        <w:rPr>
          <w:rFonts w:eastAsia="Spranq eco sans" w:cs="Spranq eco sans" w:ascii="Spranq eco sans" w:hAnsi="Spranq eco sans"/>
          <w:b w:val="false"/>
          <w:i w:val="false"/>
          <w:caps w:val="false"/>
          <w:smallCaps w:val="false"/>
          <w:color w:val="000000"/>
          <w:position w:val="0"/>
          <w:sz w:val="24"/>
          <w:vertAlign w:val="baseline"/>
        </w:rPr>
        <w:t>zelar pelo efetivo respeito aos direitos e garantias legais assegurados às crianças e adolescentes, promovendo as medidas judiciais e extrajudiciais cabíveis, podendo, para tanto, instaurar Procedimento Administrativo, conforme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b w:val="false"/>
          <w:i w:val="false"/>
          <w:caps w:val="false"/>
          <w:smallCaps w:val="false"/>
          <w:color w:val="000000"/>
          <w:position w:val="0"/>
          <w:sz w:val="24"/>
          <w:vertAlign w:val="baseline"/>
        </w:rPr>
        <w:t xml:space="preserve"> 201, inciso VI, da mesma lei, para apurar eventual ação ou omissão lesiva aos direitos transindividuais de crianças e adolescentes, bem assim da política que os envolve diretamente;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que a Lei nº 8.069/1990 – Estatuto da Criança e do Adolescente - dispõe que a criança e o adolescente gozam de todos os direitos fundamentais inerentes à pessoa humana, sem prejuízo da proteção integral nela tratada, assegurando-se-lhes, todas as oportunidades e facilidades, a fim de lhes facultar o desenvolvimento físico, mental, moral, espiritual e social, em condições de liberdade e de dignidade;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 xml:space="preserve">CONSIDERANDO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que o Estatuto da Criança e do Adolescente, em seu 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4º, </w:t>
      </w:r>
      <w:r>
        <w:rPr>
          <w:rFonts w:eastAsia="Spranq eco sans" w:cs="Spranq eco sans" w:ascii="Spranq eco sans" w:hAnsi="Spranq eco sans"/>
          <w:i/>
          <w:position w:val="0"/>
          <w:sz w:val="24"/>
          <w:vertAlign w:val="baseline"/>
        </w:rPr>
        <w:t>caput,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determina que é dever da família, da comunidade, da sociedade em geral e do poder público assegurar, com absoluta prioridade, a efetivação dos direitos referentes à vida, à saúde, à alimentação, à educação, ao esporte, ao lazer, à profissionalização, à cultura, à dignidade, ao respeito, à liberdade e à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convivência familiar e comunitária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que a garantia de prioridade compreende: a) primazia de receber proteção e socorro em quaisquer circunstâncias; b) precedência de atendimento nos serviços públicos ou de relevância pública; c)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preferência na formulação e na execução das políticas sociais públicas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; d)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destinação privilegiada de recursos públicos nas áreas relacionadas com a proteção à infância e à juventude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que a citada Lei determina, ainda, que nenhuma criança ou adolescente será objeto de qualquer forma de negligência, discriminação, exploração, violência, crueldade e opressão, punido na forma da lei qualquer atentado, por ação ou omissão, aos seus direitos fundamentais (art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5º</w:t>
      </w:r>
      <w:r>
        <w:rPr>
          <w:rFonts w:eastAsia="Spranq eco sans" w:cs="Spranq eco sans" w:ascii="Spranq eco sans" w:hAnsi="Spranq eco sans"/>
        </w:rPr>
        <w:t xml:space="preserve"> da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Lei nº 8.069/90);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 xml:space="preserve">CONSIDERANDO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que a política de atendimento dos direitos da criança e do adolescente far-se-á através de um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 xml:space="preserve">conjunto </w:t>
      </w:r>
      <w:r>
        <w:rPr>
          <w:rFonts w:eastAsia="Spranq eco sans" w:cs="Spranq eco sans" w:ascii="Spranq eco sans" w:hAnsi="Spranq eco sans"/>
          <w:b/>
          <w:position w:val="0"/>
          <w:sz w:val="24"/>
          <w:u w:val="single"/>
          <w:vertAlign w:val="baseline"/>
        </w:rPr>
        <w:t>articulado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 xml:space="preserve"> de ações governamentais e não-governamentais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, da União, dos estados, do Distrito Federal e dos municípios (art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86</w:t>
      </w:r>
      <w:r>
        <w:rPr>
          <w:rFonts w:eastAsia="Spranq eco sans" w:cs="Spranq eco sans" w:ascii="Spranq eco sans" w:hAnsi="Spranq eco sans"/>
        </w:rPr>
        <w:t xml:space="preserve"> da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Lei nº 8.069/90);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</w:t>
      </w:r>
      <w:r>
        <w:rPr>
          <w:rFonts w:eastAsia="Spranq eco sans" w:cs="Spranq eco sans" w:ascii="Spranq eco sans" w:hAnsi="Spranq eco sans"/>
          <w:b w:val="false"/>
          <w:position w:val="0"/>
          <w:sz w:val="24"/>
          <w:vertAlign w:val="baseline"/>
        </w:rPr>
        <w:t xml:space="preserve">que, dentre outras, são diretrizes da política de atendimento: a)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municipalização do atendimento</w:t>
      </w:r>
      <w:r>
        <w:rPr>
          <w:rFonts w:eastAsia="Spranq eco sans" w:cs="Spranq eco sans" w:ascii="Spranq eco sans" w:hAnsi="Spranq eco sans"/>
          <w:b w:val="false"/>
          <w:position w:val="0"/>
          <w:sz w:val="24"/>
          <w:vertAlign w:val="baseline"/>
        </w:rPr>
        <w:t xml:space="preserve">; e b) criação e manutenção de programas específicos, observada a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descentralização político-administrativa </w:t>
      </w:r>
      <w:r>
        <w:rPr>
          <w:rFonts w:eastAsia="Spranq eco sans" w:cs="Spranq eco sans" w:ascii="Spranq eco sans" w:hAnsi="Spranq eco sans"/>
          <w:b w:val="false"/>
          <w:position w:val="0"/>
          <w:sz w:val="24"/>
          <w:vertAlign w:val="baseline"/>
        </w:rPr>
        <w:t>(art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b w:val="false"/>
          <w:position w:val="0"/>
          <w:sz w:val="24"/>
          <w:vertAlign w:val="baseline"/>
        </w:rPr>
        <w:t xml:space="preserve"> 86, incisos I e III, da Lei nº 8.069/90);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que o ECA dispõe, ainda, que o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 xml:space="preserve">acolhimento familiar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ocorrerá no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local mais próximo à residência dos pais ou do responsável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, como parte do esforço para viabilizar a reintegração familiar (art</w:t>
      </w:r>
      <w:r>
        <w:rPr>
          <w:rFonts w:eastAsia="Spranq eco sans" w:cs="Spranq eco sans" w:ascii="Spranq eco sans" w:hAnsi="Spranq eco sans"/>
        </w:rPr>
        <w:t>igo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101, § 7º, da Lei nº 8.069/90);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a inexistência de políticas de acolhimento familiar no </w:t>
      </w:r>
      <w:r>
        <w:rPr>
          <w:rFonts w:eastAsia="Spranq eco sans" w:cs="Spranq eco sans" w:ascii="Spranq eco sans" w:hAnsi="Spranq eco sans"/>
        </w:rPr>
        <w:t>m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unicípio de </w:t>
      </w:r>
      <w:r>
        <w:rPr>
          <w:rFonts w:eastAsia="Spranq eco sans" w:cs="Spranq eco sans" w:ascii="Spranq eco sans" w:hAnsi="Spranq eco sans"/>
          <w:color w:val="FF0000"/>
          <w:position w:val="0"/>
          <w:sz w:val="24"/>
          <w:vertAlign w:val="baseline"/>
        </w:rPr>
        <w:t xml:space="preserve">XXXXXXXXXX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para o atendimento da demanda existente, impossibilitando a aplicação das medidas de proteção previstas no artigo 101, incisos VII e IX, do ECA;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 xml:space="preserve">CONSIDERANDO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que a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omissão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do referido município em garantir política de atendimento de acolhimento institucional e/ou familiar em seu território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impõe  situação de risco social contra inúmeras crianças e adolescentes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, porventura afastadas de suas famílias naturais, nas mais variadas situações (morte dos pais ou responsável legal, abandono, ofensa sexual, maus-tratos graves que importem risco de morte aos infantes, etc);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 xml:space="preserve">CONSIDERANDO </w:t>
      </w:r>
      <w:r>
        <w:rPr>
          <w:rFonts w:eastAsia="Spranq eco sans" w:cs="Spranq eco sans" w:ascii="Spranq eco sans" w:hAnsi="Spranq eco sans"/>
          <w:b w:val="false"/>
          <w:position w:val="0"/>
          <w:sz w:val="24"/>
          <w:vertAlign w:val="baseline"/>
        </w:rPr>
        <w:t>que a ausência das políticas de acolhimento familiar tem impedido o serviço do Sistema de Justiça, e até mesmo o Conselho Tutelar, na aplicação da medida de proteção especial e excepcional, impondo maior risco social às crianças e aos adolescentes vulneráveis, por omissão do Poder Público;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a necessidade de ser estruturada, com a mais </w:t>
      </w:r>
      <w:r>
        <w:rPr>
          <w:rFonts w:eastAsia="Spranq eco sans" w:cs="Spranq eco sans" w:ascii="Spranq eco sans" w:hAnsi="Spranq eco sans"/>
          <w:b/>
          <w:position w:val="0"/>
          <w:sz w:val="24"/>
          <w:vertAlign w:val="baseline"/>
        </w:rPr>
        <w:t>absoluta prioridade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, uma rede integrada e articulada de políticas de atendimento e apoio à família no </w:t>
      </w:r>
      <w:r>
        <w:rPr>
          <w:rFonts w:eastAsia="Spranq eco sans" w:cs="Spranq eco sans" w:ascii="Spranq eco sans" w:hAnsi="Spranq eco sans"/>
        </w:rPr>
        <w:t>m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unicípio de </w:t>
      </w:r>
      <w:r>
        <w:rPr>
          <w:rFonts w:eastAsia="Spranq eco sans" w:cs="Spranq eco sans" w:ascii="Spranq eco sans" w:hAnsi="Spranq eco sans"/>
          <w:color w:val="FF0000"/>
          <w:position w:val="0"/>
          <w:sz w:val="24"/>
          <w:vertAlign w:val="baseline"/>
        </w:rPr>
        <w:t>XXXXXXXXXX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, de modo a garantir o direito à convivência familiar a todas as crianças e adolescentes, notadamente àqueles que se encontram em linha de vulnerabilidade complexa, decorrente da ruptura dos vínculos afetivos e familiares;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/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bCs/>
          <w:position w:val="0"/>
          <w:sz w:val="24"/>
          <w:vertAlign w:val="baseline"/>
        </w:rPr>
        <w:t>CONSIDERANDO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 xml:space="preserve"> os termos da RECOMENDAÇÃO nº 82 do Conselho Nacional do Ministério Público e da </w:t>
      </w: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RECOMENDAÇÃO CONJUNTA Nº 2 DE 17 DE JANEIRO DE 2024 (em anexo), que dispõe sobre a integração de esforços para o fortalecimento do Serviço de Acolhimento em Família Acolhedora, assinada pelo Presidente do Conselho Nacional de Justiça, o Presidente do Conselho Nacional do Ministério Público, o Ministro de Estado do Desenvolvimento e Assistência Social, Família e Combate à Fome, o Ministro de Estado dos Direitos Humanos e da Cidadania, a Ministra de Estado do Planejamento e Orçamento, a Presidente do Conselho Nacional de Assistência Social e o Presidente do Conselho Nacional dos Direitos da Criança e do Adolescente;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color w:val="000000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>RESOLVE: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color w:val="000000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>INSTAURAR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</w:t>
      </w:r>
      <w:r>
        <w:rPr>
          <w:rFonts w:eastAsia="Spranq eco sans" w:cs="Spranq eco sans" w:ascii="Spranq eco sans" w:hAnsi="Spranq eco sans"/>
          <w:b/>
          <w:color w:val="000000"/>
          <w:position w:val="0"/>
          <w:sz w:val="24"/>
          <w:vertAlign w:val="baseline"/>
        </w:rPr>
        <w:t>PROCEDIMENTO ADMINISTRATIVO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, nos termos da RES – CSMP nº 00</w:t>
      </w:r>
      <w:r>
        <w:rPr>
          <w:rFonts w:eastAsia="Spranq eco sans" w:cs="Spranq eco sans" w:ascii="Spranq eco sans" w:hAnsi="Spranq eco sans"/>
        </w:rPr>
        <w:t>3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/201</w:t>
      </w:r>
      <w:r>
        <w:rPr>
          <w:rFonts w:eastAsia="Spranq eco sans" w:cs="Spranq eco sans" w:ascii="Spranq eco sans" w:hAnsi="Spranq eco sans"/>
        </w:rPr>
        <w:t>9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, determinando-se as seguintes providências: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numPr>
          <w:ilvl w:val="0"/>
          <w:numId w:val="1"/>
        </w:numPr>
        <w:spacing w:lineRule="auto" w:line="276"/>
        <w:ind w:hanging="360" w:left="720"/>
        <w:jc w:val="both"/>
        <w:rPr>
          <w:rFonts w:ascii="Spranq eco sans" w:hAnsi="Spranq eco sans" w:eastAsia="Spranq eco sans" w:cs="Spranq eco sans"/>
          <w:color w:val="000000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</w:rPr>
        <w:t xml:space="preserve">Designo para secretariar o presente </w:t>
      </w:r>
      <w:r>
        <w:rPr>
          <w:rFonts w:eastAsia="Spranq eco sans" w:cs="Spranq eco sans" w:ascii="Spranq eco sans" w:hAnsi="Spranq eco sans"/>
        </w:rPr>
        <w:t>procedimento</w:t>
      </w:r>
      <w:r>
        <w:rPr>
          <w:rFonts w:eastAsia="Spranq eco sans" w:cs="Spranq eco sans" w:ascii="Spranq eco sans" w:hAnsi="Spranq eco sans"/>
        </w:rPr>
        <w:t xml:space="preserve"> os servidores lotados nesta Promotoria de Justiça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;</w:t>
      </w:r>
    </w:p>
    <w:p>
      <w:pPr>
        <w:pStyle w:val="Normal1"/>
        <w:spacing w:lineRule="auto" w:line="276"/>
        <w:ind w:hanging="0" w:left="720"/>
        <w:jc w:val="both"/>
        <w:rPr>
          <w:rFonts w:ascii="Spranq eco sans" w:hAnsi="Spranq eco sans" w:eastAsia="Spranq eco sans" w:cs="Spranq eco sans"/>
          <w:color w:val="000000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</w:r>
    </w:p>
    <w:p>
      <w:pPr>
        <w:pStyle w:val="Normal1"/>
        <w:numPr>
          <w:ilvl w:val="0"/>
          <w:numId w:val="1"/>
        </w:numPr>
        <w:spacing w:lineRule="auto" w:line="276"/>
        <w:ind w:hanging="360" w:left="720"/>
        <w:jc w:val="both"/>
        <w:rPr>
          <w:rFonts w:ascii="Spranq eco sans" w:hAnsi="Spranq eco sans" w:eastAsia="Spranq eco sans" w:cs="Spranq eco sans"/>
          <w:color w:val="000000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Expeçam-se ofícios de comunicação da instauração deste Procedimento Administrativo, acompanhados de cópia da presente Portaria, ao/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à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Prefeito/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a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Municipal, 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Secretaria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 Municipal de Assistência Social, 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Conselho Municipal de Direitos da Criança e do Adolescente e Conselho Municipal de Assistência Social</w:t>
      </w: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 xml:space="preserve">; bem como convidando-os para comparecem e reunirem-se nesta Promotoria de Justiça, em dia e horário a serem agendados, para o fim de discutir e firmar um Termo de Ajustamento de Conduta, cujo teor possibilite a solução da questão em análise neste procedimento administrativo; </w:t>
      </w:r>
    </w:p>
    <w:p>
      <w:pPr>
        <w:pStyle w:val="Normal1"/>
        <w:numPr>
          <w:ilvl w:val="0"/>
          <w:numId w:val="0"/>
        </w:numPr>
        <w:spacing w:lineRule="auto" w:line="276"/>
        <w:ind w:hanging="0" w:left="720"/>
        <w:jc w:val="both"/>
        <w:rPr>
          <w:rFonts w:ascii="Spranq eco sans" w:hAnsi="Spranq eco sans" w:eastAsia="Spranq eco sans" w:cs="Spranq eco sans"/>
          <w:color w:val="000000"/>
          <w:position w:val="0"/>
          <w:sz w:val="24"/>
          <w:vertAlign w:val="baseline"/>
        </w:rPr>
      </w:pPr>
      <w:r>
        <w:rPr/>
      </w:r>
    </w:p>
    <w:p>
      <w:pPr>
        <w:pStyle w:val="Normal1"/>
        <w:numPr>
          <w:ilvl w:val="0"/>
          <w:numId w:val="1"/>
        </w:numPr>
        <w:spacing w:lineRule="auto" w:line="276"/>
        <w:ind w:hanging="360" w:left="720"/>
        <w:jc w:val="both"/>
        <w:rPr>
          <w:rFonts w:ascii="Spranq eco sans" w:hAnsi="Spranq eco sans" w:eastAsia="Spranq eco sans" w:cs="Spranq eco sans"/>
          <w:color w:val="000000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>Requisitem-se, com as advertências legais, no prazo de 10 (dez) dias, ao Presidente do CMDCA e ao Presidente do CMAS, informações sobre a existência de deliberações conjuntas, ou não, acerca da necessidade de implantação de serviços de acolhimento no território municipal;</w:t>
      </w:r>
    </w:p>
    <w:p>
      <w:pPr>
        <w:pStyle w:val="Normal1"/>
        <w:numPr>
          <w:ilvl w:val="0"/>
          <w:numId w:val="0"/>
        </w:numPr>
        <w:spacing w:lineRule="auto" w:line="276"/>
        <w:ind w:hanging="0" w:left="720"/>
        <w:jc w:val="both"/>
        <w:rPr/>
      </w:pPr>
      <w:r>
        <w:rPr/>
      </w:r>
    </w:p>
    <w:p>
      <w:pPr>
        <w:pStyle w:val="Normal1"/>
        <w:widowControl/>
        <w:numPr>
          <w:ilvl w:val="0"/>
          <w:numId w:val="1"/>
        </w:numPr>
        <w:spacing w:lineRule="auto" w:line="276"/>
        <w:ind w:hanging="360" w:left="720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</w:rPr>
        <w:t>Providencie-se a devida</w:t>
      </w:r>
      <w:r>
        <w:rPr>
          <w:rFonts w:eastAsia="Spranq eco sans" w:cs="Spranq eco sans" w:ascii="Spranq eco sans" w:hAnsi="Spranq eco sans"/>
        </w:rPr>
        <w:t xml:space="preserve"> publicação no Diário Oficial;</w:t>
      </w:r>
    </w:p>
    <w:p>
      <w:pPr>
        <w:pStyle w:val="Normal1"/>
        <w:widowControl/>
        <w:numPr>
          <w:ilvl w:val="0"/>
          <w:numId w:val="0"/>
        </w:numPr>
        <w:spacing w:lineRule="auto" w:line="276"/>
        <w:ind w:hanging="0" w:left="720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/>
      </w:r>
    </w:p>
    <w:p>
      <w:pPr>
        <w:pStyle w:val="Normal1"/>
        <w:widowControl/>
        <w:numPr>
          <w:ilvl w:val="0"/>
          <w:numId w:val="1"/>
        </w:numPr>
        <w:spacing w:lineRule="auto" w:line="276"/>
        <w:ind w:hanging="360" w:left="720"/>
        <w:jc w:val="both"/>
        <w:rPr>
          <w:rFonts w:ascii="Spranq eco sans" w:hAnsi="Spranq eco sans" w:eastAsia="Spranq eco sans" w:cs="Spranq eco sans"/>
          <w:u w:val="none"/>
        </w:rPr>
      </w:pPr>
      <w:r>
        <w:rPr>
          <w:rFonts w:eastAsia="Spranq eco sans" w:cs="Spranq eco sans" w:ascii="Spranq eco sans" w:hAnsi="Spranq eco sans"/>
        </w:rPr>
        <w:t xml:space="preserve">Comunique-se ao Conselho Superior </w:t>
      </w:r>
      <w:r>
        <w:rPr>
          <w:rFonts w:eastAsia="Spranq eco sans" w:cs="Spranq eco sans" w:ascii="Spranq eco sans" w:hAnsi="Spranq eco sans"/>
        </w:rPr>
        <w:t>e</w:t>
      </w:r>
      <w:r>
        <w:rPr>
          <w:rFonts w:eastAsia="Spranq eco sans" w:cs="Spranq eco sans" w:ascii="Spranq eco sans" w:hAnsi="Spranq eco sans"/>
        </w:rPr>
        <w:t xml:space="preserve"> ao Centro de Apoio Operacional de Defesa da Infância e Juventude, para ciência.</w:t>
      </w:r>
    </w:p>
    <w:p>
      <w:pPr>
        <w:pStyle w:val="Normal1"/>
        <w:widowControl/>
        <w:spacing w:lineRule="auto" w:line="276"/>
        <w:ind w:hanging="0" w:left="720" w:right="0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ind w:hanging="0" w:left="0" w:right="645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color w:val="000000"/>
          <w:position w:val="0"/>
          <w:sz w:val="24"/>
          <w:vertAlign w:val="baseline"/>
        </w:rPr>
        <w:tab/>
        <w:t xml:space="preserve">Cumpra-se. </w:t>
      </w:r>
    </w:p>
    <w:p>
      <w:pPr>
        <w:pStyle w:val="Normal1"/>
        <w:spacing w:lineRule="auto" w:line="276"/>
        <w:jc w:val="both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</w:r>
    </w:p>
    <w:p>
      <w:pPr>
        <w:pStyle w:val="Normal1"/>
        <w:spacing w:lineRule="auto" w:line="276"/>
        <w:jc w:val="right"/>
        <w:rPr>
          <w:rFonts w:ascii="Spranq eco sans" w:hAnsi="Spranq eco sans" w:eastAsia="Spranq eco sans" w:cs="Spranq eco sans"/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position w:val="0"/>
          <w:sz w:val="24"/>
          <w:vertAlign w:val="baseline"/>
        </w:rPr>
        <w:t>XXXXXXXXXX/PE, XX de XXXXX de XXXX.</w:t>
      </w:r>
    </w:p>
    <w:p>
      <w:pPr>
        <w:pStyle w:val="Normal1"/>
        <w:spacing w:lineRule="auto" w:line="276"/>
        <w:jc w:val="center"/>
        <w:rPr>
          <w:rFonts w:ascii="Spranq eco sans" w:hAnsi="Spranq eco sans" w:eastAsia="Spranq eco sans" w:cs="Spranq eco sans"/>
        </w:rPr>
      </w:pPr>
      <w:r>
        <w:rPr>
          <w:rFonts w:eastAsia="Spranq eco sans" w:cs="Spranq eco sans" w:ascii="Spranq eco sans" w:hAnsi="Spranq eco sans"/>
        </w:rPr>
      </w:r>
    </w:p>
    <w:p>
      <w:pPr>
        <w:pStyle w:val="Normal1"/>
        <w:spacing w:lineRule="auto" w:line="276"/>
        <w:jc w:val="center"/>
        <w:rPr>
          <w:rFonts w:ascii="Spranq eco sans" w:hAnsi="Spranq eco sans" w:eastAsia="Spranq eco sans" w:cs="Spranq eco sans"/>
        </w:rPr>
      </w:pPr>
      <w:r>
        <w:rPr>
          <w:rFonts w:eastAsia="Spranq eco sans" w:cs="Spranq eco sans" w:ascii="Spranq eco sans" w:hAnsi="Spranq eco sans"/>
        </w:rPr>
      </w:r>
    </w:p>
    <w:p>
      <w:pPr>
        <w:pStyle w:val="Normal1"/>
        <w:spacing w:lineRule="auto" w:line="276"/>
        <w:jc w:val="center"/>
        <w:rPr>
          <w:rFonts w:ascii="Spranq eco sans" w:hAnsi="Spranq eco sans" w:eastAsia="Spranq eco sans" w:cs="Spranq eco sans"/>
        </w:rPr>
      </w:pPr>
      <w:r>
        <w:rPr>
          <w:rFonts w:eastAsia="Spranq eco sans" w:cs="Spranq eco sans" w:ascii="Spranq eco sans" w:hAnsi="Spranq eco sans"/>
        </w:rPr>
      </w:r>
    </w:p>
    <w:p>
      <w:pPr>
        <w:pStyle w:val="Normal1"/>
        <w:spacing w:lineRule="auto" w:line="276"/>
        <w:jc w:val="center"/>
        <w:rPr>
          <w:position w:val="0"/>
          <w:sz w:val="24"/>
          <w:vertAlign w:val="baseline"/>
        </w:rPr>
      </w:pPr>
      <w:r>
        <w:rPr>
          <w:rFonts w:eastAsia="Spranq eco sans" w:cs="Spranq eco sans" w:ascii="Spranq eco sans" w:hAnsi="Spranq eco sans"/>
          <w:b w:val="false"/>
          <w:i w:val="false"/>
          <w:caps w:val="false"/>
          <w:smallCaps w:val="false"/>
          <w:position w:val="0"/>
          <w:sz w:val="24"/>
          <w:vertAlign w:val="baseline"/>
        </w:rPr>
        <w:t>XXXXXXXXXXXXXXXXXXXX</w:t>
        <w:br/>
      </w:r>
      <w:r>
        <w:rPr>
          <w:rFonts w:eastAsia="Spranq eco sans" w:cs="Spranq eco sans" w:ascii="Spranq eco sans" w:hAnsi="Spranq eco sans"/>
          <w:b/>
          <w:i w:val="false"/>
          <w:caps w:val="false"/>
          <w:smallCaps w:val="false"/>
          <w:position w:val="0"/>
          <w:sz w:val="24"/>
          <w:vertAlign w:val="baseline"/>
        </w:rPr>
        <w:t>Promotor(a) de Justiça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134" w:gutter="0" w:header="1134" w:top="2941" w:footer="1077" w:bottom="1546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Spranq eco sans"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>
        <w:color w:val="FF0000"/>
        <w:position w:val="0"/>
        <w:sz w:val="24"/>
        <w:vertAlign w:val="baseline"/>
      </w:rPr>
    </w:pPr>
    <w:r>
      <w:rPr>
        <w:rFonts w:eastAsia="Spranq eco sans" w:cs="Spranq eco sans" w:ascii="Spranq eco sans" w:hAnsi="Spranq eco sans"/>
        <w:color w:val="FF0000"/>
        <w:position w:val="0"/>
        <w:sz w:val="16"/>
        <w:sz w:val="16"/>
        <w:szCs w:val="16"/>
        <w:vertAlign w:val="baseline"/>
      </w:rPr>
      <w:t>*material adaptado do MPTO.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>
        <w:color w:val="FF0000"/>
        <w:position w:val="0"/>
        <w:sz w:val="24"/>
        <w:vertAlign w:val="baseline"/>
      </w:rPr>
    </w:pPr>
    <w:r>
      <w:rPr>
        <w:rFonts w:eastAsia="Spranq eco sans" w:cs="Spranq eco sans" w:ascii="Spranq eco sans" w:hAnsi="Spranq eco sans"/>
        <w:color w:val="FF0000"/>
        <w:position w:val="0"/>
        <w:sz w:val="16"/>
        <w:sz w:val="16"/>
        <w:szCs w:val="16"/>
        <w:vertAlign w:val="baseline"/>
      </w:rPr>
      <w:t>*material adaptado do MPTO.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2352040</wp:posOffset>
          </wp:positionH>
          <wp:positionV relativeFrom="paragraph">
            <wp:posOffset>-473710</wp:posOffset>
          </wp:positionV>
          <wp:extent cx="1056005" cy="1056005"/>
          <wp:effectExtent l="0" t="0" r="0" b="0"/>
          <wp:wrapTopAndBottom/>
          <wp:docPr id="1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2" t="-42" r="-42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056005" cy="1056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Spranq eco sans" w:hAnsi="Spranq eco sans" w:eastAsia="Spranq eco sans" w:cs="Spranq eco sans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>MINISTÉRIO PÚBLICO DO ESTADO DE PERNAMBUCO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Spranq eco sans" w:hAnsi="Spranq eco sans" w:eastAsia="Spranq eco sans" w:cs="Spranq eco sans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 xml:space="preserve">Promotoria de Justiça de </w:t>
    </w: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  <w:t>XXXXXXXXXX</w:t>
    </w: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>/PE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Spranq eco sans" w:hAnsi="Spranq eco sans" w:eastAsia="Spranq eco sans" w:cs="Spranq eco sans"/>
        <w:b/>
      </w:rPr>
    </w:pPr>
    <w:r>
      <w:rPr>
        <w:rFonts w:eastAsia="Spranq eco sans" w:cs="Spranq eco sans" w:ascii="Spranq eco sans" w:hAnsi="Spranq eco sans"/>
        <w:b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2352040</wp:posOffset>
          </wp:positionH>
          <wp:positionV relativeFrom="paragraph">
            <wp:posOffset>-473710</wp:posOffset>
          </wp:positionV>
          <wp:extent cx="1056005" cy="1056005"/>
          <wp:effectExtent l="0" t="0" r="0" b="0"/>
          <wp:wrapTopAndBottom/>
          <wp:docPr id="2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2" t="-42" r="-42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056005" cy="1056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ahoma" w:hAnsi="Tahoma" w:eastAsia="Tahoma" w:cs="Tahoma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pPr>
    <w:r>
      <w:rPr>
        <w:rFonts w:eastAsia="Tahoma" w:cs="Tahoma" w:ascii="Tahoma" w:hAnsi="Tahoma"/>
        <w:b/>
        <w:i w:val="false"/>
        <w:caps w:val="false"/>
        <w:smallCaps w:val="false"/>
        <w:strike w:val="false"/>
        <w:dstrike w:val="false"/>
        <w:color w:val="000000"/>
        <w:position w:val="0"/>
        <w:sz w:val="21"/>
        <w:sz w:val="21"/>
        <w:szCs w:val="21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Spranq eco sans" w:hAnsi="Spranq eco sans" w:eastAsia="Spranq eco sans" w:cs="Spranq eco sans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>MINISTÉRIO PÚBLICO DO ESTADO DE PERNAMBUCO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Spranq eco sans" w:hAnsi="Spranq eco sans" w:eastAsia="Spranq eco sans" w:cs="Spranq eco sans"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 xml:space="preserve">Promotoria de Justiça de </w:t>
    </w: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  <w:t>XXXXXXXXXX</w:t>
    </w:r>
    <w:r>
      <w:rPr>
        <w:rFonts w:eastAsia="Spranq eco sans" w:cs="Spranq eco sans" w:ascii="Spranq eco sans" w:hAnsi="Spranq eco sans"/>
        <w:b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>/PE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Spranq eco sans" w:hAnsi="Spranq eco sans" w:eastAsia="Spranq eco sans" w:cs="Spranq eco sans"/>
        <w:b/>
      </w:rPr>
    </w:pPr>
    <w:r>
      <w:rPr>
        <w:rFonts w:eastAsia="Spranq eco sans" w:cs="Spranq eco sans" w:ascii="Spranq eco sans" w:hAnsi="Spranq eco sans"/>
        <w:b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vertAlign w:val="baseline"/>
        <w:position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vertAlign w:val="baseline"/>
        <w:position w:val="0"/>
        <w:sz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vertAlign w:val="baseline"/>
        <w:position w:val="0"/>
        <w:sz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vertAlign w:val="baseline"/>
        <w:position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vertAlign w:val="baseline"/>
        <w:position w:val="0"/>
        <w:sz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"/>
    <w:qFormat/>
    <w:pPr>
      <w:widowControl/>
      <w:suppressAutoHyphens w:val="false"/>
      <w:overflowPunct w:val="false"/>
      <w:bidi w:val="0"/>
      <w:spacing w:lineRule="atLeast" w:line="1" w:before="0" w:after="0"/>
      <w:jc w:val="left"/>
      <w:textAlignment w:val="top"/>
      <w:outlineLvl w:val="0"/>
    </w:pPr>
    <w:rPr>
      <w:rFonts w:ascii="Liberation Serif" w:hAnsi="Liberation Serif" w:eastAsia="SimSun" w:cs="Mangal"/>
      <w:color w:val="auto"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widowControl/>
      <w:numPr>
        <w:ilvl w:val="0"/>
        <w:numId w:val="1"/>
      </w:numPr>
      <w:suppressAutoHyphens w:val="false"/>
      <w:overflowPunct w:val="false"/>
      <w:bidi w:val="0"/>
      <w:spacing w:lineRule="atLeast" w:line="1"/>
      <w:ind w:hanging="0" w:left="0" w:right="0"/>
      <w:jc w:val="both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4"/>
      <w:szCs w:val="24"/>
      <w:u w:val="single"/>
      <w:effect w:val="none"/>
      <w:em w:val="none"/>
      <w:lang w:val="pt-BR" w:eastAsia="zh-CN" w:bidi="hi-IN"/>
    </w:rPr>
  </w:style>
  <w:style w:type="paragraph" w:styleId="Heading2">
    <w:name w:val="Heading 2"/>
    <w:basedOn w:val="Normal1"/>
    <w:next w:val="Normal1"/>
    <w:qFormat/>
    <w:pPr>
      <w:keepNext w:val="true"/>
      <w:widowControl/>
      <w:numPr>
        <w:ilvl w:val="1"/>
        <w:numId w:val="1"/>
      </w:numPr>
      <w:suppressAutoHyphens w:val="false"/>
      <w:overflowPunct w:val="false"/>
      <w:bidi w:val="0"/>
      <w:spacing w:lineRule="atLeast" w:line="1"/>
      <w:ind w:hanging="0" w:left="0" w:right="0"/>
      <w:jc w:val="both"/>
      <w:textAlignment w:val="top"/>
      <w:outlineLvl w:val="1"/>
    </w:pPr>
    <w:rPr>
      <w:rFonts w:ascii="Liberation Serif" w:hAnsi="Liberation Serif" w:eastAsia="SimSun" w:cs="Mangal"/>
      <w:b/>
      <w:bCs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Heading3">
    <w:name w:val="Heading 3"/>
    <w:basedOn w:val="Normal1"/>
    <w:next w:val="Normal1"/>
    <w:qFormat/>
    <w:pPr>
      <w:keepNext w:val="true"/>
      <w:widowControl/>
      <w:numPr>
        <w:ilvl w:val="2"/>
        <w:numId w:val="1"/>
      </w:numPr>
      <w:suppressAutoHyphens w:val="false"/>
      <w:overflowPunct w:val="false"/>
      <w:bidi w:val="0"/>
      <w:spacing w:lineRule="atLeast" w:line="1"/>
      <w:ind w:hanging="0" w:left="0" w:right="0"/>
      <w:textAlignment w:val="top"/>
      <w:outlineLvl w:val="2"/>
    </w:pPr>
    <w:rPr>
      <w:rFonts w:ascii="Liberation Serif" w:hAnsi="Liberation Serif" w:eastAsia="SimSun" w:cs="Mangal"/>
      <w:b/>
      <w:bCs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WW8Num1z0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2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3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4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5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6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7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8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0">
    <w:name w:val="WW8Num2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styleId="Caracteresdenotaderodap">
    <w:name w:val="Caracteres de nota de rodapé"/>
    <w:qFormat/>
    <w:rPr>
      <w:w w:val="100"/>
      <w:position w:val="0"/>
      <w:sz w:val="24"/>
      <w:effect w:val="none"/>
      <w:vertAlign w:val="baseline"/>
      <w:em w:val="none"/>
    </w:rPr>
  </w:style>
  <w:style w:type="character" w:styleId="FootnoteReference">
    <w:name w:val="Footnote Reference"/>
    <w:qFormat/>
    <w:rPr>
      <w:w w:val="100"/>
      <w:effect w:val="none"/>
      <w:vertAlign w:val="superscript"/>
      <w:em w:val="none"/>
    </w:rPr>
  </w:style>
  <w:style w:type="character" w:styleId="Caracteresdenotadefim">
    <w:name w:val="Caracteres de nota de fim"/>
    <w:qFormat/>
    <w:rPr>
      <w:w w:val="100"/>
      <w:effect w:val="none"/>
      <w:vertAlign w:val="superscript"/>
      <w:em w:val="none"/>
    </w:rPr>
  </w:style>
  <w:style w:type="character" w:styleId="WW-Caracteresdenotadefim">
    <w:name w:val="WW-Caracteres de nota de fim"/>
    <w:qFormat/>
    <w:rPr>
      <w:w w:val="100"/>
      <w:position w:val="0"/>
      <w:sz w:val="24"/>
      <w:effect w:val="none"/>
      <w:vertAlign w:val="baseline"/>
      <w:em w:val="none"/>
    </w:rPr>
  </w:style>
  <w:style w:type="character" w:styleId="Strong">
    <w:name w:val="Strong"/>
    <w:qFormat/>
    <w:rPr>
      <w:b/>
      <w:bCs/>
      <w:w w:val="100"/>
      <w:position w:val="0"/>
      <w:sz w:val="24"/>
      <w:effect w:val="none"/>
      <w:vertAlign w:val="baseline"/>
      <w:em w:val="none"/>
    </w:rPr>
  </w:style>
  <w:style w:type="character" w:styleId="Smbolosdenumerao">
    <w:name w:val="Símbolos de numeração"/>
    <w:qFormat/>
    <w:rPr>
      <w:w w:val="100"/>
      <w:position w:val="0"/>
      <w:sz w:val="24"/>
      <w:effect w:val="none"/>
      <w:vertAlign w:val="baseline"/>
      <w:em w:val="none"/>
    </w:rPr>
  </w:style>
  <w:style w:type="paragraph" w:styleId="Ttulo">
    <w:name w:val="Título"/>
    <w:basedOn w:val="Normal1"/>
    <w:next w:val="Corpodotexto"/>
    <w:qFormat/>
    <w:pPr>
      <w:keepNext w:val="true"/>
      <w:widowControl/>
      <w:suppressAutoHyphens w:val="false"/>
      <w:overflowPunct w:val="false"/>
      <w:bidi w:val="0"/>
      <w:spacing w:lineRule="atLeast" w:line="1" w:before="240" w:after="120"/>
      <w:textAlignment w:val="top"/>
      <w:outlineLvl w:val="0"/>
    </w:pPr>
    <w:rPr>
      <w:rFonts w:ascii="Liberation Sans" w:hAnsi="Liberation Sans" w:eastAsia="Microsoft YaHei" w:cs="Mangal"/>
      <w:w w:val="100"/>
      <w:kern w:val="2"/>
      <w:position w:val="-1"/>
      <w:sz w:val="28"/>
      <w:szCs w:val="28"/>
      <w:effect w:val="none"/>
      <w:em w:val="none"/>
      <w:lang w:val="pt-BR" w:eastAsia="zh-CN" w:bidi="hi-IN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Corpodotexto"/>
    <w:qFormat/>
    <w:pPr>
      <w:widowControl/>
      <w:suppressAutoHyphens w:val="false"/>
      <w:overflowPunct w:val="false"/>
      <w:bidi w:val="0"/>
      <w:spacing w:lineRule="auto" w:line="288" w:before="0" w:after="140"/>
      <w:textAlignment w:val="top"/>
    </w:pPr>
    <w:rPr>
      <w:rFonts w:ascii="Liberation Serif" w:hAnsi="Liberation Serif" w:eastAsia="SimSun" w:cs="Mangal"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Caption">
    <w:name w:val="Caption"/>
    <w:basedOn w:val="Normal1"/>
    <w:qFormat/>
    <w:pPr>
      <w:widowControl/>
      <w:suppressLineNumbers/>
      <w:suppressAutoHyphens w:val="false"/>
      <w:overflowPunct w:val="false"/>
      <w:bidi w:val="0"/>
      <w:spacing w:lineRule="atLeast" w:line="1" w:before="120" w:after="120"/>
      <w:textAlignment w:val="top"/>
      <w:outlineLvl w:val="0"/>
    </w:pPr>
    <w:rPr>
      <w:rFonts w:ascii="Liberation Serif" w:hAnsi="Liberation Serif" w:eastAsia="SimSun" w:cs="Mangal"/>
      <w:i/>
      <w:iCs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Ndice">
    <w:name w:val="Índice"/>
    <w:basedOn w:val="Normal1"/>
    <w:qFormat/>
    <w:pPr>
      <w:widowControl/>
      <w:suppressLineNumbers/>
      <w:suppressAutoHyphens w:val="false"/>
      <w:overflowPunct w:val="false"/>
      <w:bidi w:val="0"/>
      <w:spacing w:lineRule="atLeast" w:line="1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Normal1" w:default="1">
    <w:name w:val="normal1"/>
    <w:qFormat/>
    <w:pPr>
      <w:widowControl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orpodotexto">
    <w:name w:val="Corpo do texto"/>
    <w:basedOn w:val="Normal1"/>
    <w:qFormat/>
    <w:pPr>
      <w:widowControl/>
      <w:suppressAutoHyphens w:val="false"/>
      <w:overflowPunct w:val="false"/>
      <w:bidi w:val="0"/>
      <w:spacing w:lineRule="auto" w:line="288" w:before="0" w:after="140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CabealhoeRodap">
    <w:name w:val="Cabeçalho e Rodapé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overflowPunct w:val="false"/>
      <w:bidi w:val="0"/>
      <w:spacing w:lineRule="atLeast" w:line="1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Header">
    <w:name w:val="Header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overflowPunct w:val="false"/>
      <w:bidi w:val="0"/>
      <w:spacing w:lineRule="atLeast" w:line="1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FootnoteText">
    <w:name w:val="Footnote Text"/>
    <w:basedOn w:val="Normal1"/>
    <w:qFormat/>
    <w:pPr>
      <w:widowControl/>
      <w:suppressLineNumbers/>
      <w:suppressAutoHyphens w:val="false"/>
      <w:overflowPunct w:val="false"/>
      <w:bidi w:val="0"/>
      <w:spacing w:lineRule="atLeast" w:line="1"/>
      <w:ind w:hanging="339" w:left="339" w:right="0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0"/>
      <w:szCs w:val="20"/>
      <w:effect w:val="none"/>
      <w:em w:val="none"/>
      <w:lang w:val="pt-BR" w:eastAsia="zh-CN" w:bidi="hi-IN"/>
    </w:rPr>
  </w:style>
  <w:style w:type="paragraph" w:styleId="Footer">
    <w:name w:val="Footer"/>
    <w:basedOn w:val="Normal1"/>
    <w:qFormat/>
    <w:pPr>
      <w:widowControl/>
      <w:suppressLineNumbers/>
      <w:tabs>
        <w:tab w:val="clear" w:pos="720"/>
        <w:tab w:val="center" w:pos="4961" w:leader="none"/>
        <w:tab w:val="right" w:pos="9922" w:leader="none"/>
      </w:tabs>
      <w:suppressAutoHyphens w:val="false"/>
      <w:overflowPunct w:val="false"/>
      <w:bidi w:val="0"/>
      <w:spacing w:lineRule="atLeast" w:line="1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4"/>
      <w:szCs w:val="24"/>
      <w:effect w:val="none"/>
      <w:em w:val="none"/>
      <w:lang w:val="pt-BR" w:eastAsia="zh-CN" w:bidi="hi-IN"/>
    </w:rPr>
  </w:style>
  <w:style w:type="paragraph" w:styleId="Recuodecorpodetexto2">
    <w:name w:val="Recuo de corpo de texto 2"/>
    <w:basedOn w:val="Normal1"/>
    <w:qFormat/>
    <w:pPr>
      <w:widowControl/>
      <w:suppressAutoHyphens w:val="false"/>
      <w:overflowPunct w:val="false"/>
      <w:bidi w:val="0"/>
      <w:spacing w:lineRule="atLeast" w:line="1" w:before="0" w:after="0"/>
      <w:ind w:firstLine="2835" w:left="0" w:right="-708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-1"/>
      <w:sz w:val="24"/>
      <w:szCs w:val="20"/>
      <w:effect w:val="none"/>
      <w:em w:val="none"/>
      <w:lang w:val="pt-BR" w:eastAsia="zh-CN" w:bidi="hi-IN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Fuhoj0vIXqgdVbnA47RKbSwQnSA==">CgMxLjA4AHIhMTV0M0REYnJmYTgzQ2RKMzJudFNRT3lZY0FiZVFTWldu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LibreOffice/24.2.2.2$Windows_X86_64 LibreOffice_project/d56cc158d8a96260b836f100ef4b4ef25d6f1a01</Application>
  <AppVersion>15.0000</AppVersion>
  <Pages>4</Pages>
  <Words>1129</Words>
  <Characters>6479</Characters>
  <CharactersWithSpaces>7580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2018-08-16T17:26:19Z</dcterms:created>
  <dc:creator/>
  <dc:description/>
  <dc:language>pt-BR</dc:language>
  <cp:lastModifiedBy/>
  <dcterms:modified xsi:type="dcterms:W3CDTF">2024-04-19T15:49:08Z</dcterms:modified>
  <cp:revision>1</cp:revision>
  <dc:subject/>
  <dc:title/>
</cp:coreProperties>
</file>